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AB" w:rsidRDefault="006364AB" w:rsidP="006364AB">
      <w:pPr>
        <w:jc w:val="center"/>
      </w:pPr>
      <w:r>
        <w:t>Community Voices Council</w:t>
      </w:r>
    </w:p>
    <w:p w:rsidR="006364AB" w:rsidRDefault="006364AB" w:rsidP="006364AB">
      <w:pPr>
        <w:jc w:val="center"/>
      </w:pPr>
      <w:r>
        <w:t>7.17.18</w:t>
      </w:r>
    </w:p>
    <w:p w:rsidR="006364AB" w:rsidRDefault="006364AB" w:rsidP="006364AB">
      <w:pPr>
        <w:jc w:val="center"/>
      </w:pPr>
    </w:p>
    <w:p w:rsidR="006364AB" w:rsidRDefault="006364AB" w:rsidP="006364AB">
      <w:r>
        <w:t xml:space="preserve">Attendance: </w:t>
      </w:r>
    </w:p>
    <w:p w:rsidR="006364AB" w:rsidRDefault="006364AB" w:rsidP="006364AB">
      <w:r>
        <w:t xml:space="preserve">Dr. </w:t>
      </w:r>
      <w:r w:rsidR="00E976C0">
        <w:t xml:space="preserve">Luis </w:t>
      </w:r>
      <w:proofErr w:type="spellStart"/>
      <w:r>
        <w:t>Manriquez</w:t>
      </w:r>
      <w:proofErr w:type="spellEnd"/>
      <w:r>
        <w:t>, Hadley</w:t>
      </w:r>
      <w:r w:rsidR="00E976C0">
        <w:t xml:space="preserve"> Morrow</w:t>
      </w:r>
      <w:r>
        <w:t>, Kim</w:t>
      </w:r>
      <w:r w:rsidR="00E976C0">
        <w:t xml:space="preserve"> Brinkmann</w:t>
      </w:r>
      <w:r>
        <w:t>, Jessie</w:t>
      </w:r>
      <w:r w:rsidR="00E976C0">
        <w:t xml:space="preserve"> Hassler</w:t>
      </w:r>
      <w:r>
        <w:t>, Ruth</w:t>
      </w:r>
      <w:r w:rsidR="00E976C0">
        <w:t xml:space="preserve"> Roberts</w:t>
      </w:r>
      <w:r>
        <w:t>, Karen</w:t>
      </w:r>
      <w:r w:rsidR="00E976C0">
        <w:t xml:space="preserve"> Murphy</w:t>
      </w:r>
      <w:r>
        <w:t>, Tomi</w:t>
      </w:r>
      <w:r w:rsidR="00E976C0">
        <w:t xml:space="preserve"> Naff</w:t>
      </w:r>
      <w:r>
        <w:t>, Shannon Mack, Cindy</w:t>
      </w:r>
      <w:r w:rsidR="00E976C0">
        <w:t xml:space="preserve"> </w:t>
      </w:r>
      <w:proofErr w:type="spellStart"/>
      <w:r w:rsidR="00E976C0">
        <w:t>Hogberg</w:t>
      </w:r>
      <w:proofErr w:type="spellEnd"/>
      <w:r>
        <w:t>, Deanna</w:t>
      </w:r>
      <w:r w:rsidR="00E976C0">
        <w:t xml:space="preserve"> Stark</w:t>
      </w:r>
      <w:r>
        <w:t>, Brianna</w:t>
      </w:r>
      <w:r w:rsidR="00E976C0">
        <w:t xml:space="preserve"> Rhodes</w:t>
      </w:r>
      <w:r>
        <w:t xml:space="preserve">, Kathleen Boyle, David Crump, </w:t>
      </w:r>
      <w:r w:rsidR="00E976C0">
        <w:t>Galina</w:t>
      </w:r>
      <w:r>
        <w:t xml:space="preserve"> </w:t>
      </w:r>
      <w:proofErr w:type="spellStart"/>
      <w:r w:rsidR="00E976C0">
        <w:t>Peregudov</w:t>
      </w:r>
      <w:proofErr w:type="spellEnd"/>
    </w:p>
    <w:p w:rsidR="006364AB" w:rsidRDefault="006364AB" w:rsidP="006364AB"/>
    <w:p w:rsidR="006364AB" w:rsidRDefault="006364AB" w:rsidP="006364AB">
      <w:r>
        <w:t>IMC Communications</w:t>
      </w:r>
    </w:p>
    <w:p w:rsidR="006364AB" w:rsidRDefault="006364AB" w:rsidP="006364AB">
      <w:pPr>
        <w:pStyle w:val="ListParagraph"/>
        <w:numPr>
          <w:ilvl w:val="0"/>
          <w:numId w:val="1"/>
        </w:numPr>
      </w:pPr>
      <w:r>
        <w:t>Timeline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July-September: Develop communication needs and dissemination strategies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October 2018: 90-day notification letter re: BH Benefit Transition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Late November/Early December: Client enrollment letters and booklet link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January 2019: Coverage begins</w:t>
      </w:r>
    </w:p>
    <w:p w:rsidR="006364AB" w:rsidRDefault="006364AB" w:rsidP="006364AB">
      <w:pPr>
        <w:pStyle w:val="ListParagraph"/>
        <w:numPr>
          <w:ilvl w:val="0"/>
          <w:numId w:val="1"/>
        </w:numPr>
      </w:pPr>
      <w:r>
        <w:t>Materials Provide by Health Care Authority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CMS Required Client Notifications re: BH Benefit transition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Enrollment Letter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Benefit Booklets for IMC &amp; BHSO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½ page flyer for clients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2-page provider information sheet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PSA Language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Social media postings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News release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Fact sheets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1</w:t>
      </w:r>
      <w:r w:rsidRPr="006364AB">
        <w:rPr>
          <w:vertAlign w:val="superscript"/>
        </w:rPr>
        <w:t>st</w:t>
      </w:r>
      <w:r>
        <w:t xml:space="preserve"> letter feedback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Language applicable to each audience; no need to worry clients whose healthcare will not change, so make it clear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Major line: “You will not lose your coverage;” overcommunication will harm the message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Put people at ease first, then be clear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All in all, unclear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½ Page Flyer feedback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 xml:space="preserve">Place in food banks, HOC, DSHS, doctors’ offices, elevators at Sacred Heart, community events (Pig Out In the Park), health district, meeting places dependent on county (schools, churches, grocery stores, </w:t>
      </w:r>
      <w:proofErr w:type="spellStart"/>
      <w:r>
        <w:t>etc</w:t>
      </w:r>
      <w:proofErr w:type="spellEnd"/>
      <w:r>
        <w:t>), Rotary, build advocacy network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Distribute before 1</w:t>
      </w:r>
      <w:r w:rsidRPr="006364AB">
        <w:rPr>
          <w:vertAlign w:val="superscript"/>
        </w:rPr>
        <w:t>st</w:t>
      </w:r>
      <w:r>
        <w:t xml:space="preserve"> letter is sent 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“Provider Assist” feedback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Intended to educate providers, but may still be opportunities to help clarify language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Fewer paragraphs, more bullets—second page more helpful</w:t>
      </w:r>
    </w:p>
    <w:p w:rsidR="006364AB" w:rsidRDefault="006364AB" w:rsidP="006364AB">
      <w:pPr>
        <w:pStyle w:val="ListParagraph"/>
        <w:numPr>
          <w:ilvl w:val="4"/>
          <w:numId w:val="1"/>
        </w:numPr>
      </w:pPr>
      <w:r>
        <w:lastRenderedPageBreak/>
        <w:t>Available less through doctors, more through other locations in the clinic (laminated in check-in paperwork, with HIPAA)—educate other clinic staff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Patients will ask providers for clarification—need familiarity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Provide template for letter from provider to the patient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 xml:space="preserve">Worth including foster info for Coordinated Care and other nuances—adds complication, but important to know 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PSA (radio) Feedback: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Yes, will reach the right audiences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Fact Sheet feedback: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Simplify, only relevant information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BULLETS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Press Release feedback: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 xml:space="preserve">Social media feedback: 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Recognizing most beneficiaries’ level of understanding of their insurance plan, how can we overcome communication barriers?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Patient-centered communication should be simple and directive</w:t>
      </w:r>
    </w:p>
    <w:p w:rsidR="006364AB" w:rsidRDefault="006364AB" w:rsidP="006364AB">
      <w:pPr>
        <w:pStyle w:val="ListParagraph"/>
        <w:numPr>
          <w:ilvl w:val="4"/>
          <w:numId w:val="1"/>
        </w:numPr>
      </w:pPr>
      <w:r>
        <w:t>“Your coverage won’t change, but your provider might.”</w:t>
      </w:r>
    </w:p>
    <w:p w:rsidR="006364AB" w:rsidRDefault="006364AB" w:rsidP="006364AB">
      <w:pPr>
        <w:pStyle w:val="ListParagraph"/>
        <w:numPr>
          <w:ilvl w:val="4"/>
          <w:numId w:val="1"/>
        </w:numPr>
      </w:pPr>
      <w:r>
        <w:t>Provide a “learn more” option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Background information is unnecessary and clouds message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People need to know they can change plans at any time but if not, they will be reassigned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>Outreach/who do you want to hear this message from?:</w:t>
      </w:r>
    </w:p>
    <w:p w:rsidR="00E976C0" w:rsidRDefault="00E976C0" w:rsidP="00E976C0">
      <w:pPr>
        <w:pStyle w:val="ListParagraph"/>
        <w:numPr>
          <w:ilvl w:val="3"/>
          <w:numId w:val="1"/>
        </w:numPr>
      </w:pPr>
      <w:r>
        <w:t>Important to find out about the change where they have someone to ask follow up questions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 xml:space="preserve">Radio ads 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Presentations from MCOs at community centers/libraries, town hall meetings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Navigators attend open houses at beginning of school year to help families switch right there and answer questions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Messaging in school newsletters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Also needs to be conveyed to case managers so they can either explain to client or assist clients in change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Doctor’s offices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MCO presentations at FQHCs, tables in clinic lobby</w:t>
      </w:r>
    </w:p>
    <w:p w:rsidR="006364AB" w:rsidRDefault="006364AB" w:rsidP="006364AB">
      <w:pPr>
        <w:pStyle w:val="ListParagraph"/>
        <w:numPr>
          <w:ilvl w:val="3"/>
          <w:numId w:val="1"/>
        </w:numPr>
      </w:pPr>
      <w:r>
        <w:t>Evening TV spots on news with Navigators or MCOs staffing to field questions</w:t>
      </w:r>
    </w:p>
    <w:p w:rsidR="00E976C0" w:rsidRDefault="00E976C0" w:rsidP="006364AB">
      <w:pPr>
        <w:pStyle w:val="ListParagraph"/>
        <w:numPr>
          <w:ilvl w:val="3"/>
          <w:numId w:val="1"/>
        </w:numPr>
      </w:pPr>
      <w:r>
        <w:t>National Night Out, August 7</w:t>
      </w:r>
    </w:p>
    <w:p w:rsidR="00E976C0" w:rsidRDefault="00E976C0" w:rsidP="006364AB">
      <w:pPr>
        <w:pStyle w:val="ListParagraph"/>
        <w:numPr>
          <w:ilvl w:val="3"/>
          <w:numId w:val="1"/>
        </w:numPr>
      </w:pPr>
      <w:r>
        <w:t>National health center week, August 12-18</w:t>
      </w:r>
    </w:p>
    <w:p w:rsidR="006364AB" w:rsidRDefault="006364AB" w:rsidP="006364AB">
      <w:pPr>
        <w:pStyle w:val="ListParagraph"/>
        <w:numPr>
          <w:ilvl w:val="1"/>
          <w:numId w:val="1"/>
        </w:numPr>
      </w:pPr>
      <w:r>
        <w:t>FAQ’s:</w:t>
      </w:r>
    </w:p>
    <w:p w:rsidR="006364AB" w:rsidRDefault="006364AB" w:rsidP="006364AB">
      <w:pPr>
        <w:pStyle w:val="ListParagraph"/>
        <w:numPr>
          <w:ilvl w:val="2"/>
          <w:numId w:val="1"/>
        </w:numPr>
      </w:pPr>
      <w:r>
        <w:t xml:space="preserve">How will this affect Medicare, dual coverage, </w:t>
      </w:r>
      <w:proofErr w:type="spellStart"/>
      <w:r>
        <w:t>etc</w:t>
      </w:r>
      <w:proofErr w:type="spellEnd"/>
      <w:r>
        <w:t>?</w:t>
      </w:r>
    </w:p>
    <w:p w:rsidR="00E976C0" w:rsidRDefault="00E976C0" w:rsidP="00E976C0"/>
    <w:p w:rsidR="00E976C0" w:rsidRDefault="00E976C0" w:rsidP="00E976C0"/>
    <w:p w:rsidR="00E976C0" w:rsidRDefault="00E976C0" w:rsidP="00E976C0">
      <w:r>
        <w:lastRenderedPageBreak/>
        <w:t>Building the CVC</w:t>
      </w:r>
    </w:p>
    <w:p w:rsidR="00E976C0" w:rsidRDefault="00E976C0" w:rsidP="00E976C0">
      <w:pPr>
        <w:pStyle w:val="ListParagraph"/>
        <w:numPr>
          <w:ilvl w:val="0"/>
          <w:numId w:val="2"/>
        </w:numPr>
      </w:pPr>
      <w:r>
        <w:t>3 open CWH</w:t>
      </w:r>
    </w:p>
    <w:p w:rsidR="00E976C0" w:rsidRDefault="00E976C0" w:rsidP="00E976C0">
      <w:pPr>
        <w:pStyle w:val="ListParagraph"/>
        <w:numPr>
          <w:ilvl w:val="0"/>
          <w:numId w:val="2"/>
        </w:numPr>
      </w:pPr>
      <w:r>
        <w:t>10 open for Medicaid beneficiaries</w:t>
      </w:r>
    </w:p>
    <w:p w:rsidR="00E976C0" w:rsidRDefault="00E976C0" w:rsidP="00E976C0">
      <w:pPr>
        <w:pStyle w:val="ListParagraph"/>
        <w:numPr>
          <w:ilvl w:val="1"/>
          <w:numId w:val="2"/>
        </w:numPr>
      </w:pPr>
      <w:r>
        <w:t xml:space="preserve">Lacking rural representation – </w:t>
      </w:r>
    </w:p>
    <w:p w:rsidR="00E976C0" w:rsidRDefault="00E976C0" w:rsidP="00E976C0">
      <w:pPr>
        <w:pStyle w:val="ListParagraph"/>
        <w:numPr>
          <w:ilvl w:val="0"/>
          <w:numId w:val="3"/>
        </w:numPr>
      </w:pPr>
      <w:r>
        <w:t>Options</w:t>
      </w:r>
    </w:p>
    <w:p w:rsidR="00E976C0" w:rsidRDefault="00E976C0" w:rsidP="00E976C0">
      <w:pPr>
        <w:pStyle w:val="ListParagraph"/>
        <w:numPr>
          <w:ilvl w:val="1"/>
          <w:numId w:val="3"/>
        </w:numPr>
      </w:pPr>
      <w:r>
        <w:t>H</w:t>
      </w:r>
      <w:r>
        <w:t>adley suggested that we ask collaboratives to nominate</w:t>
      </w:r>
    </w:p>
    <w:p w:rsidR="00E976C0" w:rsidRDefault="00E976C0" w:rsidP="00E976C0">
      <w:pPr>
        <w:pStyle w:val="ListParagraph"/>
        <w:numPr>
          <w:ilvl w:val="1"/>
          <w:numId w:val="3"/>
        </w:numPr>
      </w:pPr>
      <w:r>
        <w:t>Asking VOA and other organizations to recruit</w:t>
      </w:r>
    </w:p>
    <w:p w:rsidR="00E976C0" w:rsidRDefault="00E976C0" w:rsidP="00E976C0">
      <w:pPr>
        <w:pStyle w:val="ListParagraph"/>
        <w:numPr>
          <w:ilvl w:val="1"/>
          <w:numId w:val="3"/>
        </w:numPr>
      </w:pPr>
      <w:r>
        <w:t>Ask Rural Resources</w:t>
      </w:r>
    </w:p>
    <w:p w:rsidR="00E976C0" w:rsidRDefault="00E976C0" w:rsidP="00E976C0">
      <w:pPr>
        <w:pStyle w:val="ListParagraph"/>
        <w:numPr>
          <w:ilvl w:val="0"/>
          <w:numId w:val="3"/>
        </w:numPr>
      </w:pPr>
      <w:r>
        <w:t>Would we want to make people fill out an application?</w:t>
      </w:r>
    </w:p>
    <w:p w:rsidR="00E976C0" w:rsidRDefault="00E976C0" w:rsidP="00E976C0">
      <w:pPr>
        <w:pStyle w:val="ListParagraph"/>
        <w:numPr>
          <w:ilvl w:val="1"/>
          <w:numId w:val="3"/>
        </w:numPr>
      </w:pPr>
      <w:r>
        <w:t>Concern over it looking discriminatory</w:t>
      </w:r>
    </w:p>
    <w:p w:rsidR="00E976C0" w:rsidRDefault="00E976C0" w:rsidP="00E976C0">
      <w:pPr>
        <w:pStyle w:val="ListParagraph"/>
        <w:numPr>
          <w:ilvl w:val="1"/>
          <w:numId w:val="3"/>
        </w:numPr>
      </w:pPr>
      <w:r>
        <w:t xml:space="preserve">Would need to make sure that the application described what the group did so that people would know what they are signing up for – include what they would get out of it.  </w:t>
      </w:r>
    </w:p>
    <w:p w:rsidR="00E976C0" w:rsidRDefault="00E976C0" w:rsidP="00E976C0">
      <w:pPr>
        <w:pStyle w:val="ListParagraph"/>
        <w:numPr>
          <w:ilvl w:val="0"/>
          <w:numId w:val="3"/>
        </w:numPr>
      </w:pPr>
      <w:r>
        <w:t>What exactly is the point of this council?</w:t>
      </w:r>
    </w:p>
    <w:p w:rsidR="00E976C0" w:rsidRDefault="00E976C0" w:rsidP="00E976C0">
      <w:pPr>
        <w:pStyle w:val="ListParagraph"/>
        <w:numPr>
          <w:ilvl w:val="1"/>
          <w:numId w:val="3"/>
        </w:numPr>
      </w:pPr>
      <w:r>
        <w:t xml:space="preserve">Suggested that we come up with a layperson’s recruiting handout. Come up with a tagline – Let your voice be heard. Be a part of the change. </w:t>
      </w:r>
    </w:p>
    <w:p w:rsidR="00E976C0" w:rsidRDefault="00E976C0" w:rsidP="00E976C0">
      <w:pPr>
        <w:pStyle w:val="ListParagraph"/>
        <w:numPr>
          <w:ilvl w:val="0"/>
          <w:numId w:val="4"/>
        </w:numPr>
      </w:pPr>
      <w:r>
        <w:t>MCOs might be willing to donate bus passes.</w:t>
      </w:r>
    </w:p>
    <w:p w:rsidR="00E976C0" w:rsidRDefault="00E976C0" w:rsidP="00E976C0">
      <w:pPr>
        <w:pStyle w:val="ListParagraph"/>
        <w:numPr>
          <w:ilvl w:val="0"/>
          <w:numId w:val="4"/>
        </w:numPr>
      </w:pPr>
      <w:r>
        <w:t>How do we tie back better to th</w:t>
      </w:r>
      <w:r>
        <w:t>e Community Health Worker group?</w:t>
      </w:r>
      <w:r>
        <w:t xml:space="preserve"> </w:t>
      </w:r>
    </w:p>
    <w:p w:rsidR="00E976C0" w:rsidRDefault="00E976C0" w:rsidP="00E976C0">
      <w:pPr>
        <w:pStyle w:val="ListParagraph"/>
        <w:numPr>
          <w:ilvl w:val="1"/>
          <w:numId w:val="4"/>
        </w:numPr>
      </w:pPr>
      <w:r>
        <w:t xml:space="preserve">They will try and get a COFA </w:t>
      </w:r>
      <w:r>
        <w:t>Islands representative</w:t>
      </w:r>
    </w:p>
    <w:p w:rsidR="00E976C0" w:rsidRDefault="00E976C0" w:rsidP="00E976C0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Next meeting – time was good, and place was good</w:t>
      </w:r>
    </w:p>
    <w:p w:rsidR="00E976C0" w:rsidRDefault="00E976C0" w:rsidP="00E976C0"/>
    <w:p w:rsidR="006364AB" w:rsidRDefault="006364AB" w:rsidP="006364AB"/>
    <w:sectPr w:rsidR="006364AB" w:rsidSect="00A9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77B2"/>
    <w:multiLevelType w:val="hybridMultilevel"/>
    <w:tmpl w:val="D9A4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8EB"/>
    <w:multiLevelType w:val="hybridMultilevel"/>
    <w:tmpl w:val="9AAA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3DF6"/>
    <w:multiLevelType w:val="hybridMultilevel"/>
    <w:tmpl w:val="D21C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7E42"/>
    <w:multiLevelType w:val="hybridMultilevel"/>
    <w:tmpl w:val="9538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AB"/>
    <w:rsid w:val="006364AB"/>
    <w:rsid w:val="00A93100"/>
    <w:rsid w:val="00BC45F5"/>
    <w:rsid w:val="00E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C7B8"/>
  <w14:defaultImageDpi w14:val="32767"/>
  <w15:chartTrackingRefBased/>
  <w15:docId w15:val="{607131FD-428F-F44B-9F83-52DBCDE0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Nowling</dc:creator>
  <cp:keywords/>
  <dc:description/>
  <cp:lastModifiedBy>Jessica Nowling</cp:lastModifiedBy>
  <cp:revision>2</cp:revision>
  <dcterms:created xsi:type="dcterms:W3CDTF">2018-07-17T18:33:00Z</dcterms:created>
  <dcterms:modified xsi:type="dcterms:W3CDTF">2018-07-23T21:04:00Z</dcterms:modified>
</cp:coreProperties>
</file>