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091C" w14:textId="7B8892A6" w:rsidR="00DF2F20" w:rsidRPr="008B19C5" w:rsidRDefault="001F633D" w:rsidP="009B7EF8">
      <w:pPr>
        <w:pStyle w:val="MeetingDetails"/>
        <w:rPr>
          <w:sz w:val="22"/>
          <w:szCs w:val="22"/>
        </w:rPr>
      </w:pPr>
      <w:r>
        <w:rPr>
          <w:sz w:val="26"/>
          <w:szCs w:val="26"/>
        </w:rPr>
        <w:t>December 12</w:t>
      </w:r>
      <w:r w:rsidRPr="001F633D">
        <w:rPr>
          <w:sz w:val="26"/>
          <w:szCs w:val="26"/>
          <w:vertAlign w:val="superscript"/>
        </w:rPr>
        <w:t>th</w:t>
      </w:r>
      <w:proofErr w:type="gramStart"/>
      <w:r>
        <w:rPr>
          <w:sz w:val="26"/>
          <w:szCs w:val="26"/>
        </w:rPr>
        <w:t xml:space="preserve"> </w:t>
      </w:r>
      <w:r w:rsidR="00182C1A" w:rsidRPr="008B19C5">
        <w:rPr>
          <w:sz w:val="26"/>
          <w:szCs w:val="26"/>
        </w:rPr>
        <w:t>2018</w:t>
      </w:r>
      <w:proofErr w:type="gramEnd"/>
      <w:r w:rsidR="003F268A">
        <w:rPr>
          <w:sz w:val="26"/>
          <w:szCs w:val="26"/>
        </w:rPr>
        <w:t xml:space="preserve"> </w:t>
      </w:r>
      <w:r w:rsidR="003F268A" w:rsidRPr="008B19C5">
        <w:rPr>
          <w:sz w:val="26"/>
          <w:szCs w:val="26"/>
        </w:rPr>
        <w:t xml:space="preserve">| </w:t>
      </w:r>
      <w:r w:rsidR="003F268A">
        <w:rPr>
          <w:sz w:val="26"/>
          <w:szCs w:val="26"/>
        </w:rPr>
        <w:t>2:30-3</w:t>
      </w:r>
      <w:r w:rsidR="003F268A">
        <w:rPr>
          <w:sz w:val="26"/>
          <w:szCs w:val="26"/>
        </w:rPr>
        <w:t>:3</w:t>
      </w:r>
      <w:r w:rsidR="003F268A" w:rsidRPr="008B19C5">
        <w:rPr>
          <w:sz w:val="26"/>
          <w:szCs w:val="26"/>
        </w:rPr>
        <w:t xml:space="preserve">0pm | </w:t>
      </w:r>
      <w:r w:rsidR="003F268A">
        <w:rPr>
          <w:sz w:val="26"/>
          <w:szCs w:val="26"/>
        </w:rPr>
        <w:t>GoToMeeting</w:t>
      </w:r>
    </w:p>
    <w:p w14:paraId="33B83AD5" w14:textId="77777777" w:rsidR="0054473F" w:rsidRPr="00DF2F20" w:rsidRDefault="00DF2F20" w:rsidP="00DF2F20">
      <w:pPr>
        <w:pStyle w:val="DialInDetails"/>
      </w:pPr>
      <w:r w:rsidRPr="00DF2F20">
        <w:t> </w:t>
      </w:r>
    </w:p>
    <w:p w14:paraId="610823CC" w14:textId="77777777" w:rsidR="00714103" w:rsidRPr="008B19C5" w:rsidRDefault="00714103" w:rsidP="00714103">
      <w:pPr>
        <w:pStyle w:val="Time"/>
        <w:rPr>
          <w:sz w:val="22"/>
        </w:rPr>
      </w:pPr>
    </w:p>
    <w:p w14:paraId="10524618" w14:textId="033480BA" w:rsidR="00714103" w:rsidRPr="003F268A" w:rsidRDefault="00714103" w:rsidP="00714103">
      <w:pPr>
        <w:pStyle w:val="Time"/>
        <w:rPr>
          <w:b w:val="0"/>
          <w:color w:val="auto"/>
          <w:sz w:val="22"/>
        </w:rPr>
      </w:pPr>
      <w:r w:rsidRPr="008B19C5">
        <w:rPr>
          <w:sz w:val="22"/>
        </w:rPr>
        <w:tab/>
      </w:r>
      <w:r w:rsidRPr="003F268A">
        <w:rPr>
          <w:color w:val="auto"/>
          <w:sz w:val="22"/>
        </w:rPr>
        <w:t>DISCUSSION</w:t>
      </w:r>
    </w:p>
    <w:p w14:paraId="06752E4F" w14:textId="2187B1D7" w:rsidR="00D57079" w:rsidRPr="003F268A" w:rsidRDefault="001F633D" w:rsidP="00D57079">
      <w:pPr>
        <w:pStyle w:val="bulletitems"/>
        <w:rPr>
          <w:color w:val="auto"/>
          <w:sz w:val="22"/>
        </w:rPr>
      </w:pPr>
      <w:r w:rsidRPr="003F268A">
        <w:rPr>
          <w:color w:val="auto"/>
          <w:sz w:val="22"/>
        </w:rPr>
        <w:t>Rapid Response calls</w:t>
      </w:r>
      <w:r w:rsidR="00A81230" w:rsidRPr="003F268A">
        <w:rPr>
          <w:color w:val="auto"/>
          <w:sz w:val="22"/>
        </w:rPr>
        <w:t xml:space="preserve"> </w:t>
      </w:r>
    </w:p>
    <w:p w14:paraId="6498452C" w14:textId="77777777" w:rsidR="009B7EF8" w:rsidRPr="003F268A" w:rsidRDefault="00D253D1" w:rsidP="009B7EF8">
      <w:pPr>
        <w:pStyle w:val="bulletitems"/>
        <w:numPr>
          <w:ilvl w:val="2"/>
          <w:numId w:val="30"/>
        </w:numPr>
        <w:ind w:left="1800"/>
        <w:rPr>
          <w:color w:val="auto"/>
          <w:sz w:val="22"/>
        </w:rPr>
      </w:pPr>
      <w:r w:rsidRPr="003F268A">
        <w:rPr>
          <w:color w:val="auto"/>
          <w:sz w:val="22"/>
        </w:rPr>
        <w:t>Call schedule &amp; expectations</w:t>
      </w:r>
    </w:p>
    <w:p w14:paraId="5B7B7D87" w14:textId="77777777" w:rsidR="003F268A" w:rsidRPr="003F268A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3F268A">
        <w:rPr>
          <w:color w:val="auto"/>
          <w:sz w:val="22"/>
        </w:rPr>
        <w:t>M/W/F through January, 9:30-10am (first call January 2)</w:t>
      </w:r>
    </w:p>
    <w:p w14:paraId="2B8B8A8C" w14:textId="77777777" w:rsidR="003F268A" w:rsidRPr="003F268A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3F268A">
        <w:rPr>
          <w:color w:val="auto"/>
          <w:sz w:val="22"/>
        </w:rPr>
        <w:t>Call on first two Saturdays as well, 1/6 and 1/12 from 9:00-9:30</w:t>
      </w:r>
    </w:p>
    <w:p w14:paraId="234EE2EB" w14:textId="77777777" w:rsidR="003F268A" w:rsidRPr="003F268A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3F268A">
        <w:rPr>
          <w:color w:val="auto"/>
          <w:sz w:val="22"/>
        </w:rPr>
        <w:t>Calendar invitations coming soon from HCA</w:t>
      </w:r>
    </w:p>
    <w:p w14:paraId="246424D8" w14:textId="77777777" w:rsidR="003F268A" w:rsidRPr="003F268A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3F268A">
        <w:rPr>
          <w:color w:val="auto"/>
          <w:sz w:val="22"/>
        </w:rPr>
        <w:t xml:space="preserve">See webpage for more information: </w:t>
      </w:r>
      <w:hyperlink r:id="rId8" w:history="1">
        <w:r w:rsidRPr="003F268A">
          <w:rPr>
            <w:rStyle w:val="Hyperlink"/>
            <w:color w:val="auto"/>
            <w:sz w:val="22"/>
          </w:rPr>
          <w:t>http://www.betterhealthtogether.org/bold-solutions-content/rapid-response</w:t>
        </w:r>
      </w:hyperlink>
      <w:r w:rsidRPr="003F268A">
        <w:rPr>
          <w:color w:val="auto"/>
          <w:sz w:val="22"/>
        </w:rPr>
        <w:t xml:space="preserve"> </w:t>
      </w:r>
    </w:p>
    <w:p w14:paraId="30E63348" w14:textId="77777777" w:rsidR="003F268A" w:rsidRPr="003F268A" w:rsidRDefault="003F268A" w:rsidP="003F268A">
      <w:pPr>
        <w:pStyle w:val="bulletitems"/>
        <w:numPr>
          <w:ilvl w:val="2"/>
          <w:numId w:val="30"/>
        </w:numPr>
        <w:ind w:left="1800"/>
        <w:rPr>
          <w:color w:val="auto"/>
          <w:sz w:val="22"/>
        </w:rPr>
      </w:pPr>
      <w:r w:rsidRPr="003F268A">
        <w:rPr>
          <w:color w:val="auto"/>
          <w:sz w:val="22"/>
        </w:rPr>
        <w:t>Designate champion</w:t>
      </w:r>
    </w:p>
    <w:p w14:paraId="0A4A2F92" w14:textId="77777777" w:rsidR="003F268A" w:rsidRPr="003F268A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3F268A">
        <w:rPr>
          <w:color w:val="auto"/>
          <w:sz w:val="22"/>
        </w:rPr>
        <w:t>Recommend that each agency designate a “champion” - One person who is regularly attending calls on behalf of org, acting as point of contact to collect questions, etc.</w:t>
      </w:r>
    </w:p>
    <w:p w14:paraId="3F8FD2B2" w14:textId="1EFE58FC" w:rsidR="001F633D" w:rsidRPr="003F268A" w:rsidRDefault="001F633D" w:rsidP="001F633D">
      <w:pPr>
        <w:pStyle w:val="bulletitems"/>
        <w:rPr>
          <w:color w:val="auto"/>
          <w:sz w:val="22"/>
        </w:rPr>
      </w:pPr>
      <w:r w:rsidRPr="003F268A">
        <w:rPr>
          <w:color w:val="auto"/>
          <w:sz w:val="22"/>
        </w:rPr>
        <w:t xml:space="preserve">Updated standard indicators </w:t>
      </w:r>
    </w:p>
    <w:p w14:paraId="1EA88727" w14:textId="15E65677" w:rsidR="009B7EF8" w:rsidRPr="003F268A" w:rsidRDefault="009B7EF8" w:rsidP="009B7EF8">
      <w:pPr>
        <w:pStyle w:val="bulletitems"/>
        <w:numPr>
          <w:ilvl w:val="1"/>
          <w:numId w:val="30"/>
        </w:numPr>
        <w:ind w:left="1800"/>
        <w:rPr>
          <w:color w:val="auto"/>
          <w:sz w:val="22"/>
        </w:rPr>
      </w:pPr>
      <w:r w:rsidRPr="003F268A">
        <w:rPr>
          <w:color w:val="auto"/>
          <w:sz w:val="22"/>
        </w:rPr>
        <w:t>HCA tracking number of claims denied by MCOs, weekly 4</w:t>
      </w:r>
      <w:bookmarkStart w:id="0" w:name="_GoBack"/>
      <w:bookmarkEnd w:id="0"/>
      <w:r w:rsidRPr="003F268A">
        <w:rPr>
          <w:color w:val="auto"/>
          <w:sz w:val="22"/>
        </w:rPr>
        <w:t>-question survey to providers to check on billing issues (due by 5</w:t>
      </w:r>
      <w:r w:rsidRPr="003F268A">
        <w:rPr>
          <w:color w:val="auto"/>
          <w:sz w:val="22"/>
          <w:vertAlign w:val="superscript"/>
        </w:rPr>
        <w:t>th</w:t>
      </w:r>
      <w:r w:rsidRPr="003F268A">
        <w:rPr>
          <w:color w:val="auto"/>
          <w:sz w:val="22"/>
        </w:rPr>
        <w:t xml:space="preserve"> of each month)</w:t>
      </w:r>
    </w:p>
    <w:p w14:paraId="1E536244" w14:textId="59F7D67C" w:rsidR="009B7EF8" w:rsidRPr="003F268A" w:rsidRDefault="009B7EF8" w:rsidP="009B7EF8">
      <w:pPr>
        <w:pStyle w:val="bulletitems"/>
        <w:numPr>
          <w:ilvl w:val="1"/>
          <w:numId w:val="30"/>
        </w:numPr>
        <w:ind w:left="1800"/>
        <w:rPr>
          <w:color w:val="auto"/>
          <w:sz w:val="22"/>
        </w:rPr>
      </w:pPr>
      <w:r w:rsidRPr="003F268A">
        <w:rPr>
          <w:color w:val="auto"/>
          <w:sz w:val="22"/>
        </w:rPr>
        <w:t>Additional indicators to track interpreter services, crisis services</w:t>
      </w:r>
    </w:p>
    <w:p w14:paraId="37C92F42" w14:textId="6B90473E" w:rsidR="001F633D" w:rsidRPr="003F268A" w:rsidRDefault="001F633D" w:rsidP="001F633D">
      <w:pPr>
        <w:pStyle w:val="bulletitems"/>
        <w:rPr>
          <w:color w:val="auto"/>
          <w:sz w:val="22"/>
        </w:rPr>
      </w:pPr>
      <w:r w:rsidRPr="003F268A">
        <w:rPr>
          <w:color w:val="auto"/>
          <w:sz w:val="22"/>
        </w:rPr>
        <w:t xml:space="preserve">Region-specific indicators </w:t>
      </w:r>
    </w:p>
    <w:p w14:paraId="3C26D46A" w14:textId="13EC2612" w:rsidR="001F633D" w:rsidRPr="003F268A" w:rsidRDefault="001F633D" w:rsidP="001F633D">
      <w:pPr>
        <w:pStyle w:val="bulletitems"/>
        <w:numPr>
          <w:ilvl w:val="2"/>
          <w:numId w:val="30"/>
        </w:numPr>
        <w:ind w:left="1800"/>
        <w:rPr>
          <w:color w:val="auto"/>
          <w:sz w:val="22"/>
        </w:rPr>
      </w:pPr>
      <w:r w:rsidRPr="003F268A">
        <w:rPr>
          <w:color w:val="auto"/>
          <w:sz w:val="22"/>
        </w:rPr>
        <w:t>Baseline data</w:t>
      </w:r>
    </w:p>
    <w:p w14:paraId="657D3DE7" w14:textId="6A40C282" w:rsidR="009B7EF8" w:rsidRPr="003F268A" w:rsidRDefault="009B7EF8" w:rsidP="009B7EF8">
      <w:pPr>
        <w:pStyle w:val="bulletitems"/>
        <w:numPr>
          <w:ilvl w:val="3"/>
          <w:numId w:val="30"/>
        </w:numPr>
        <w:ind w:left="2430"/>
        <w:rPr>
          <w:color w:val="auto"/>
          <w:sz w:val="22"/>
        </w:rPr>
      </w:pPr>
      <w:r w:rsidRPr="003F268A">
        <w:rPr>
          <w:color w:val="auto"/>
          <w:sz w:val="22"/>
        </w:rPr>
        <w:t>HCA will start webinars in February, will talk with individual agencies offline about obtaining baseline data (Frontier, Spokane CARES, BH-ASO)</w:t>
      </w:r>
    </w:p>
    <w:p w14:paraId="1D4BC214" w14:textId="77299123" w:rsidR="001F633D" w:rsidRPr="003F268A" w:rsidRDefault="001F633D" w:rsidP="001F633D">
      <w:pPr>
        <w:pStyle w:val="bulletitems"/>
        <w:numPr>
          <w:ilvl w:val="2"/>
          <w:numId w:val="30"/>
        </w:numPr>
        <w:ind w:left="1800"/>
        <w:rPr>
          <w:color w:val="auto"/>
          <w:sz w:val="22"/>
        </w:rPr>
      </w:pPr>
      <w:r w:rsidRPr="003F268A">
        <w:rPr>
          <w:color w:val="auto"/>
          <w:sz w:val="22"/>
        </w:rPr>
        <w:t>Timeline &amp; submission</w:t>
      </w:r>
    </w:p>
    <w:p w14:paraId="79A4D912" w14:textId="77777777" w:rsidR="009B7EF8" w:rsidRPr="003F268A" w:rsidRDefault="009B7EF8" w:rsidP="009B7EF8">
      <w:pPr>
        <w:pStyle w:val="bulletitems"/>
        <w:numPr>
          <w:ilvl w:val="3"/>
          <w:numId w:val="30"/>
        </w:numPr>
        <w:ind w:left="2430"/>
        <w:rPr>
          <w:color w:val="auto"/>
          <w:sz w:val="22"/>
        </w:rPr>
      </w:pPr>
      <w:r w:rsidRPr="003F268A">
        <w:rPr>
          <w:color w:val="auto"/>
          <w:sz w:val="22"/>
        </w:rPr>
        <w:t>Scheduling webinars in third or fourth week of the month – invites coming soon</w:t>
      </w:r>
    </w:p>
    <w:p w14:paraId="10B1E5A0" w14:textId="13CDD12A" w:rsidR="009B7EF8" w:rsidRDefault="009B7EF8" w:rsidP="009B7EF8">
      <w:pPr>
        <w:pStyle w:val="bulletitems"/>
        <w:numPr>
          <w:ilvl w:val="4"/>
          <w:numId w:val="30"/>
        </w:numPr>
        <w:ind w:left="2970"/>
        <w:rPr>
          <w:color w:val="auto"/>
          <w:sz w:val="22"/>
        </w:rPr>
      </w:pPr>
      <w:r w:rsidRPr="003F268A">
        <w:rPr>
          <w:color w:val="auto"/>
          <w:sz w:val="22"/>
        </w:rPr>
        <w:t>Region reports data by 10</w:t>
      </w:r>
      <w:r w:rsidRPr="003F268A">
        <w:rPr>
          <w:color w:val="auto"/>
          <w:sz w:val="22"/>
          <w:vertAlign w:val="superscript"/>
        </w:rPr>
        <w:t>th</w:t>
      </w:r>
      <w:r w:rsidRPr="003F268A">
        <w:rPr>
          <w:color w:val="auto"/>
          <w:sz w:val="22"/>
        </w:rPr>
        <w:t xml:space="preserve"> day of the month for previous month</w:t>
      </w:r>
    </w:p>
    <w:p w14:paraId="59DDFD7E" w14:textId="2088FC3C" w:rsidR="007421EF" w:rsidRPr="003F268A" w:rsidRDefault="004F22FA" w:rsidP="009B7EF8">
      <w:pPr>
        <w:pStyle w:val="bulletitems"/>
        <w:numPr>
          <w:ilvl w:val="4"/>
          <w:numId w:val="30"/>
        </w:numPr>
        <w:ind w:left="2970"/>
        <w:rPr>
          <w:color w:val="auto"/>
          <w:sz w:val="22"/>
        </w:rPr>
      </w:pPr>
      <w:r>
        <w:rPr>
          <w:color w:val="auto"/>
          <w:sz w:val="22"/>
        </w:rPr>
        <w:t>BH Provider survey by 5</w:t>
      </w:r>
      <w:r w:rsidRPr="004F22FA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day of the month</w:t>
      </w:r>
    </w:p>
    <w:p w14:paraId="6E286579" w14:textId="77777777" w:rsidR="003E2AEB" w:rsidRPr="008B19C5" w:rsidRDefault="003E2AEB" w:rsidP="003E2AEB">
      <w:pPr>
        <w:rPr>
          <w:sz w:val="22"/>
        </w:rPr>
      </w:pPr>
    </w:p>
    <w:p w14:paraId="1B53BA79" w14:textId="77777777" w:rsidR="003F268A" w:rsidRPr="005F00C1" w:rsidRDefault="002104AE" w:rsidP="003F268A">
      <w:pPr>
        <w:pStyle w:val="Time"/>
        <w:rPr>
          <w:color w:val="auto"/>
          <w:sz w:val="22"/>
          <w:shd w:val="clear" w:color="auto" w:fill="FFFFFF"/>
        </w:rPr>
      </w:pPr>
      <w:r>
        <w:rPr>
          <w:sz w:val="22"/>
          <w:shd w:val="clear" w:color="auto" w:fill="FFFFFF"/>
        </w:rPr>
        <w:tab/>
      </w:r>
      <w:r w:rsidR="003F268A" w:rsidRPr="005F00C1">
        <w:rPr>
          <w:color w:val="auto"/>
          <w:sz w:val="22"/>
          <w:shd w:val="clear" w:color="auto" w:fill="FFFFFF"/>
        </w:rPr>
        <w:t>NEXT STEPS</w:t>
      </w:r>
    </w:p>
    <w:p w14:paraId="76256C13" w14:textId="77777777" w:rsidR="003F268A" w:rsidRPr="005F00C1" w:rsidRDefault="003F268A" w:rsidP="003F268A">
      <w:pPr>
        <w:pStyle w:val="bulletitems"/>
        <w:rPr>
          <w:color w:val="auto"/>
          <w:sz w:val="22"/>
        </w:rPr>
      </w:pPr>
      <w:r w:rsidRPr="005F00C1">
        <w:rPr>
          <w:color w:val="auto"/>
          <w:sz w:val="22"/>
        </w:rPr>
        <w:t xml:space="preserve">Continuing into 2019 </w:t>
      </w:r>
    </w:p>
    <w:p w14:paraId="14B016FB" w14:textId="77777777" w:rsidR="003F268A" w:rsidRPr="005F00C1" w:rsidRDefault="003F268A" w:rsidP="003F268A">
      <w:pPr>
        <w:pStyle w:val="bulletitems"/>
        <w:numPr>
          <w:ilvl w:val="2"/>
          <w:numId w:val="30"/>
        </w:numPr>
        <w:ind w:left="1800"/>
        <w:rPr>
          <w:color w:val="auto"/>
          <w:sz w:val="22"/>
        </w:rPr>
      </w:pPr>
      <w:r w:rsidRPr="005F00C1">
        <w:rPr>
          <w:color w:val="auto"/>
          <w:sz w:val="22"/>
        </w:rPr>
        <w:t>IMC Workgroups - Interest in continuing this call in January (in addition to Rapid Response)?</w:t>
      </w:r>
    </w:p>
    <w:p w14:paraId="426E5B3F" w14:textId="77777777" w:rsidR="003F268A" w:rsidRPr="005F00C1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5F00C1">
        <w:rPr>
          <w:color w:val="auto"/>
          <w:sz w:val="22"/>
        </w:rPr>
        <w:t>Wait until January to decide</w:t>
      </w:r>
    </w:p>
    <w:p w14:paraId="1EAF6558" w14:textId="77777777" w:rsidR="003F268A" w:rsidRPr="005F00C1" w:rsidRDefault="003F268A" w:rsidP="003F268A">
      <w:pPr>
        <w:pStyle w:val="bulletitems"/>
        <w:numPr>
          <w:ilvl w:val="2"/>
          <w:numId w:val="30"/>
        </w:numPr>
        <w:ind w:left="1800"/>
        <w:rPr>
          <w:color w:val="auto"/>
          <w:sz w:val="22"/>
        </w:rPr>
      </w:pPr>
      <w:proofErr w:type="spellStart"/>
      <w:r w:rsidRPr="005F00C1">
        <w:rPr>
          <w:color w:val="auto"/>
          <w:sz w:val="22"/>
        </w:rPr>
        <w:t>Xpio</w:t>
      </w:r>
      <w:proofErr w:type="spellEnd"/>
      <w:r w:rsidRPr="005F00C1">
        <w:rPr>
          <w:color w:val="auto"/>
          <w:sz w:val="22"/>
        </w:rPr>
        <w:t xml:space="preserve"> support</w:t>
      </w:r>
    </w:p>
    <w:p w14:paraId="49CF9232" w14:textId="77777777" w:rsidR="003F268A" w:rsidRPr="005F00C1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5F00C1">
        <w:rPr>
          <w:color w:val="auto"/>
          <w:sz w:val="22"/>
        </w:rPr>
        <w:t>Will continue to provide TA to providers through January 31, 2019</w:t>
      </w:r>
    </w:p>
    <w:p w14:paraId="3B286EF7" w14:textId="77777777" w:rsidR="003F268A" w:rsidRPr="005F00C1" w:rsidRDefault="003F268A" w:rsidP="003F268A">
      <w:pPr>
        <w:pStyle w:val="bulletitems"/>
        <w:numPr>
          <w:ilvl w:val="3"/>
          <w:numId w:val="30"/>
        </w:numPr>
        <w:ind w:left="2250"/>
        <w:rPr>
          <w:color w:val="auto"/>
          <w:sz w:val="22"/>
        </w:rPr>
      </w:pPr>
      <w:r w:rsidRPr="005F00C1">
        <w:rPr>
          <w:color w:val="auto"/>
          <w:sz w:val="22"/>
        </w:rPr>
        <w:t>BHT is looking at additional TA for providers in 2019 – stay tuned!</w:t>
      </w:r>
    </w:p>
    <w:p w14:paraId="7EBAA12A" w14:textId="1144E6B7" w:rsidR="009D53AE" w:rsidRPr="008B19C5" w:rsidRDefault="009D53AE" w:rsidP="003F268A">
      <w:pPr>
        <w:pStyle w:val="Time"/>
        <w:rPr>
          <w:b w:val="0"/>
          <w:sz w:val="22"/>
        </w:rPr>
      </w:pPr>
    </w:p>
    <w:p w14:paraId="7BD48350" w14:textId="77777777" w:rsidR="003E2AEB" w:rsidRPr="008B19C5" w:rsidRDefault="003E2AEB" w:rsidP="003E2AEB">
      <w:pPr>
        <w:pStyle w:val="Time"/>
        <w:ind w:left="0" w:firstLine="0"/>
        <w:rPr>
          <w:b w:val="0"/>
          <w:sz w:val="22"/>
        </w:rPr>
      </w:pPr>
    </w:p>
    <w:sectPr w:rsidR="003E2AEB" w:rsidRPr="008B19C5" w:rsidSect="00295FF0">
      <w:headerReference w:type="default" r:id="rId9"/>
      <w:footerReference w:type="default" r:id="rId10"/>
      <w:headerReference w:type="first" r:id="rId11"/>
      <w:pgSz w:w="12240" w:h="15840"/>
      <w:pgMar w:top="1440" w:right="806" w:bottom="720" w:left="994" w:header="25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7325" w14:textId="77777777" w:rsidR="00546B4E" w:rsidRDefault="00546B4E" w:rsidP="006F24DC">
      <w:pPr>
        <w:spacing w:line="240" w:lineRule="auto"/>
      </w:pPr>
      <w:r>
        <w:separator/>
      </w:r>
    </w:p>
  </w:endnote>
  <w:endnote w:type="continuationSeparator" w:id="0">
    <w:p w14:paraId="5B32133A" w14:textId="77777777" w:rsidR="00546B4E" w:rsidRDefault="00546B4E" w:rsidP="006F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ypatia Sans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49F1" w14:textId="77777777" w:rsidR="009D2626" w:rsidRPr="00331672" w:rsidRDefault="00305EC4" w:rsidP="00331672"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ECDCAF" wp14:editId="3ADAF41A">
              <wp:simplePos x="0" y="0"/>
              <wp:positionH relativeFrom="page">
                <wp:posOffset>6263640</wp:posOffset>
              </wp:positionH>
              <wp:positionV relativeFrom="page">
                <wp:posOffset>9601200</wp:posOffset>
              </wp:positionV>
              <wp:extent cx="1143000" cy="342900"/>
              <wp:effectExtent l="0" t="0" r="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B683A51" w14:textId="77777777" w:rsidR="009D2626" w:rsidRPr="00185433" w:rsidRDefault="009D2626" w:rsidP="0018543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CDCA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93.2pt;margin-top:756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" filled="f" stroked="f">
              <v:textbox>
                <w:txbxContent>
                  <w:p w14:paraId="7B683A51" w14:textId="77777777" w:rsidR="009D2626" w:rsidRPr="00185433" w:rsidRDefault="009D2626" w:rsidP="00185433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2319" w14:textId="77777777" w:rsidR="00546B4E" w:rsidRDefault="00546B4E" w:rsidP="006F24DC">
      <w:pPr>
        <w:spacing w:line="240" w:lineRule="auto"/>
      </w:pPr>
      <w:r>
        <w:separator/>
      </w:r>
    </w:p>
  </w:footnote>
  <w:footnote w:type="continuationSeparator" w:id="0">
    <w:p w14:paraId="402C7AE8" w14:textId="77777777" w:rsidR="00546B4E" w:rsidRDefault="00546B4E" w:rsidP="006F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35F3" w14:textId="136D7EA9" w:rsidR="009D2626" w:rsidRDefault="009D2626" w:rsidP="000653F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162E" w14:textId="38221EB1" w:rsidR="009B3EE8" w:rsidRDefault="00305EC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E39C" wp14:editId="1E59BA34">
              <wp:simplePos x="0" y="0"/>
              <wp:positionH relativeFrom="page">
                <wp:posOffset>2038985</wp:posOffset>
              </wp:positionH>
              <wp:positionV relativeFrom="page">
                <wp:posOffset>571500</wp:posOffset>
              </wp:positionV>
              <wp:extent cx="5372100" cy="918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4E5CC0" w14:textId="0FA6DD5D" w:rsidR="009B3EE8" w:rsidRDefault="009B7EF8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NOTES</w:t>
                          </w:r>
                          <w:r w:rsidR="00D66268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br/>
                            <w:t>IMC Transition</w:t>
                          </w:r>
                        </w:p>
                        <w:p w14:paraId="18491302" w14:textId="77777777" w:rsidR="00D66268" w:rsidRPr="0054473F" w:rsidRDefault="00C5409C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Early Warning System</w:t>
                          </w:r>
                          <w:r w:rsidR="00D66268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 xml:space="preserve"> Workgroup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5E3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0.55pt;margin-top:45pt;width:423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" filled="f" stroked="f">
              <v:textbox>
                <w:txbxContent>
                  <w:p w14:paraId="4B4E5CC0" w14:textId="0FA6DD5D" w:rsidR="009B3EE8" w:rsidRDefault="009B7EF8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NOTES</w:t>
                    </w:r>
                    <w:r w:rsidR="00D66268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br/>
                      <w:t>IMC Transition</w:t>
                    </w:r>
                  </w:p>
                  <w:p w14:paraId="18491302" w14:textId="77777777" w:rsidR="00D66268" w:rsidRPr="0054473F" w:rsidRDefault="00C5409C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Early Warning System</w:t>
                    </w:r>
                    <w:r w:rsidR="00D66268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 xml:space="preserve"> Workgroup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3493142" wp14:editId="59F39F0C">
          <wp:simplePos x="0" y="0"/>
          <wp:positionH relativeFrom="page">
            <wp:posOffset>469900</wp:posOffset>
          </wp:positionH>
          <wp:positionV relativeFrom="page">
            <wp:posOffset>502285</wp:posOffset>
          </wp:positionV>
          <wp:extent cx="1792605" cy="869315"/>
          <wp:effectExtent l="0" t="0" r="10795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22962C0" wp14:editId="38BE6652">
          <wp:simplePos x="0" y="0"/>
          <wp:positionH relativeFrom="page">
            <wp:posOffset>365760</wp:posOffset>
          </wp:positionH>
          <wp:positionV relativeFrom="page">
            <wp:posOffset>1485900</wp:posOffset>
          </wp:positionV>
          <wp:extent cx="7155180" cy="197485"/>
          <wp:effectExtent l="0" t="0" r="7620" b="571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86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8E3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C65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DEB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D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505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618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AA3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D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F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E6D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0588C"/>
    <w:multiLevelType w:val="hybridMultilevel"/>
    <w:tmpl w:val="8B5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93D0D"/>
    <w:multiLevelType w:val="hybridMultilevel"/>
    <w:tmpl w:val="C9D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3D3BD9"/>
    <w:multiLevelType w:val="hybridMultilevel"/>
    <w:tmpl w:val="4DB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2159"/>
    <w:multiLevelType w:val="hybridMultilevel"/>
    <w:tmpl w:val="2A8A3EE2"/>
    <w:lvl w:ilvl="0" w:tplc="2772C07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E2F16"/>
    <w:multiLevelType w:val="hybridMultilevel"/>
    <w:tmpl w:val="1FF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A7530"/>
    <w:multiLevelType w:val="hybridMultilevel"/>
    <w:tmpl w:val="C35060E8"/>
    <w:lvl w:ilvl="0" w:tplc="C3147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A5DA4"/>
    <w:multiLevelType w:val="hybridMultilevel"/>
    <w:tmpl w:val="84AAD42A"/>
    <w:lvl w:ilvl="0" w:tplc="AE64A93E">
      <w:start w:val="1"/>
      <w:numFmt w:val="bullet"/>
      <w:pStyle w:val="bullet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958F8"/>
    <w:multiLevelType w:val="hybridMultilevel"/>
    <w:tmpl w:val="B7BAF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94A70"/>
    <w:multiLevelType w:val="hybridMultilevel"/>
    <w:tmpl w:val="F2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6482D"/>
    <w:multiLevelType w:val="hybridMultilevel"/>
    <w:tmpl w:val="44C46A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92846D3"/>
    <w:multiLevelType w:val="hybridMultilevel"/>
    <w:tmpl w:val="946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F2780"/>
    <w:multiLevelType w:val="hybridMultilevel"/>
    <w:tmpl w:val="0F4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762C3F"/>
    <w:multiLevelType w:val="hybridMultilevel"/>
    <w:tmpl w:val="D46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5"/>
  </w:num>
  <w:num w:numId="17">
    <w:abstractNumId w:val="27"/>
  </w:num>
  <w:num w:numId="18">
    <w:abstractNumId w:val="12"/>
  </w:num>
  <w:num w:numId="19">
    <w:abstractNumId w:val="11"/>
  </w:num>
  <w:num w:numId="20">
    <w:abstractNumId w:val="19"/>
  </w:num>
  <w:num w:numId="21">
    <w:abstractNumId w:val="34"/>
  </w:num>
  <w:num w:numId="22">
    <w:abstractNumId w:val="16"/>
  </w:num>
  <w:num w:numId="23">
    <w:abstractNumId w:val="24"/>
  </w:num>
  <w:num w:numId="24">
    <w:abstractNumId w:val="28"/>
  </w:num>
  <w:num w:numId="25">
    <w:abstractNumId w:val="14"/>
  </w:num>
  <w:num w:numId="26">
    <w:abstractNumId w:val="13"/>
  </w:num>
  <w:num w:numId="27">
    <w:abstractNumId w:val="18"/>
  </w:num>
  <w:num w:numId="28">
    <w:abstractNumId w:val="22"/>
  </w:num>
  <w:num w:numId="29">
    <w:abstractNumId w:val="20"/>
  </w:num>
  <w:num w:numId="30">
    <w:abstractNumId w:val="25"/>
  </w:num>
  <w:num w:numId="31">
    <w:abstractNumId w:val="32"/>
  </w:num>
  <w:num w:numId="32">
    <w:abstractNumId w:val="36"/>
  </w:num>
  <w:num w:numId="33">
    <w:abstractNumId w:val="15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4"/>
    <w:rsid w:val="00004CF4"/>
    <w:rsid w:val="000442C6"/>
    <w:rsid w:val="000577D3"/>
    <w:rsid w:val="000653F0"/>
    <w:rsid w:val="00090F61"/>
    <w:rsid w:val="000D5D5D"/>
    <w:rsid w:val="001000B2"/>
    <w:rsid w:val="001202E0"/>
    <w:rsid w:val="00165C4B"/>
    <w:rsid w:val="00171244"/>
    <w:rsid w:val="00177C1D"/>
    <w:rsid w:val="00182C1A"/>
    <w:rsid w:val="00185433"/>
    <w:rsid w:val="001A3F34"/>
    <w:rsid w:val="001A5DB3"/>
    <w:rsid w:val="001B001F"/>
    <w:rsid w:val="001B30C1"/>
    <w:rsid w:val="001F633D"/>
    <w:rsid w:val="002104AE"/>
    <w:rsid w:val="002208B1"/>
    <w:rsid w:val="002279F7"/>
    <w:rsid w:val="00231A40"/>
    <w:rsid w:val="0023341B"/>
    <w:rsid w:val="0023497E"/>
    <w:rsid w:val="0024555B"/>
    <w:rsid w:val="002533D6"/>
    <w:rsid w:val="00265786"/>
    <w:rsid w:val="00295FF0"/>
    <w:rsid w:val="002C0A72"/>
    <w:rsid w:val="002E4924"/>
    <w:rsid w:val="00300353"/>
    <w:rsid w:val="00301940"/>
    <w:rsid w:val="00305EC4"/>
    <w:rsid w:val="00321F29"/>
    <w:rsid w:val="00331672"/>
    <w:rsid w:val="003505A8"/>
    <w:rsid w:val="0035549F"/>
    <w:rsid w:val="00356B5B"/>
    <w:rsid w:val="003644DC"/>
    <w:rsid w:val="00377B54"/>
    <w:rsid w:val="003C6413"/>
    <w:rsid w:val="003E2AEB"/>
    <w:rsid w:val="003F268A"/>
    <w:rsid w:val="00432610"/>
    <w:rsid w:val="00470C18"/>
    <w:rsid w:val="00471209"/>
    <w:rsid w:val="00475683"/>
    <w:rsid w:val="00477EE3"/>
    <w:rsid w:val="004E136C"/>
    <w:rsid w:val="004F22FA"/>
    <w:rsid w:val="00501A80"/>
    <w:rsid w:val="0050461B"/>
    <w:rsid w:val="005113A8"/>
    <w:rsid w:val="0054473F"/>
    <w:rsid w:val="00546B4E"/>
    <w:rsid w:val="00576ABF"/>
    <w:rsid w:val="005864C7"/>
    <w:rsid w:val="00596D6B"/>
    <w:rsid w:val="005D26E0"/>
    <w:rsid w:val="005F4A31"/>
    <w:rsid w:val="0061743E"/>
    <w:rsid w:val="00622FBA"/>
    <w:rsid w:val="00627360"/>
    <w:rsid w:val="0062760E"/>
    <w:rsid w:val="00644C35"/>
    <w:rsid w:val="006A5E6F"/>
    <w:rsid w:val="006C41E7"/>
    <w:rsid w:val="006E1890"/>
    <w:rsid w:val="006F24DC"/>
    <w:rsid w:val="006F4341"/>
    <w:rsid w:val="00714103"/>
    <w:rsid w:val="0072365E"/>
    <w:rsid w:val="00733B82"/>
    <w:rsid w:val="007421EF"/>
    <w:rsid w:val="00747FA1"/>
    <w:rsid w:val="00765B3D"/>
    <w:rsid w:val="00785689"/>
    <w:rsid w:val="00793C23"/>
    <w:rsid w:val="0079403E"/>
    <w:rsid w:val="007D1882"/>
    <w:rsid w:val="007D7BD4"/>
    <w:rsid w:val="007E5FE2"/>
    <w:rsid w:val="00801D57"/>
    <w:rsid w:val="00803786"/>
    <w:rsid w:val="00820574"/>
    <w:rsid w:val="00821963"/>
    <w:rsid w:val="008253B1"/>
    <w:rsid w:val="00867EA4"/>
    <w:rsid w:val="008A12A1"/>
    <w:rsid w:val="008B19C5"/>
    <w:rsid w:val="008D3508"/>
    <w:rsid w:val="008F5D64"/>
    <w:rsid w:val="0091308D"/>
    <w:rsid w:val="00921A8C"/>
    <w:rsid w:val="00943D1B"/>
    <w:rsid w:val="009A0A28"/>
    <w:rsid w:val="009B3EE8"/>
    <w:rsid w:val="009B7EF8"/>
    <w:rsid w:val="009C3D0F"/>
    <w:rsid w:val="009C4093"/>
    <w:rsid w:val="009D2626"/>
    <w:rsid w:val="009D2DEB"/>
    <w:rsid w:val="009D53AE"/>
    <w:rsid w:val="009E2194"/>
    <w:rsid w:val="00A331E1"/>
    <w:rsid w:val="00A81230"/>
    <w:rsid w:val="00AA0839"/>
    <w:rsid w:val="00AA3408"/>
    <w:rsid w:val="00AA4954"/>
    <w:rsid w:val="00B359B7"/>
    <w:rsid w:val="00B40DE5"/>
    <w:rsid w:val="00B51AD6"/>
    <w:rsid w:val="00B97D48"/>
    <w:rsid w:val="00BA1EB3"/>
    <w:rsid w:val="00BB0243"/>
    <w:rsid w:val="00BD2476"/>
    <w:rsid w:val="00BE08CA"/>
    <w:rsid w:val="00BF60FF"/>
    <w:rsid w:val="00C2730D"/>
    <w:rsid w:val="00C341F0"/>
    <w:rsid w:val="00C404E9"/>
    <w:rsid w:val="00C5409C"/>
    <w:rsid w:val="00C77028"/>
    <w:rsid w:val="00C86602"/>
    <w:rsid w:val="00CB5BBB"/>
    <w:rsid w:val="00CB6622"/>
    <w:rsid w:val="00CC6B9A"/>
    <w:rsid w:val="00CF2AE9"/>
    <w:rsid w:val="00D171CD"/>
    <w:rsid w:val="00D253D1"/>
    <w:rsid w:val="00D258AE"/>
    <w:rsid w:val="00D349D2"/>
    <w:rsid w:val="00D40558"/>
    <w:rsid w:val="00D40DD1"/>
    <w:rsid w:val="00D42466"/>
    <w:rsid w:val="00D57079"/>
    <w:rsid w:val="00D66268"/>
    <w:rsid w:val="00DA73E6"/>
    <w:rsid w:val="00DB1AA0"/>
    <w:rsid w:val="00DC1F59"/>
    <w:rsid w:val="00DF2F20"/>
    <w:rsid w:val="00E00C97"/>
    <w:rsid w:val="00E11C57"/>
    <w:rsid w:val="00E45DE1"/>
    <w:rsid w:val="00E52CB8"/>
    <w:rsid w:val="00E67612"/>
    <w:rsid w:val="00EA1237"/>
    <w:rsid w:val="00EA19D1"/>
    <w:rsid w:val="00EA55A2"/>
    <w:rsid w:val="00EF654E"/>
    <w:rsid w:val="00F8072D"/>
    <w:rsid w:val="00F9202E"/>
    <w:rsid w:val="00F9206E"/>
    <w:rsid w:val="00FC530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3CF81"/>
  <w14:defaultImageDpi w14:val="300"/>
  <w15:docId w15:val="{61F7BC7D-EB5E-8843-8E1C-475EA82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agraph"/>
    <w:qFormat/>
    <w:rsid w:val="00DC1F59"/>
    <w:pPr>
      <w:spacing w:line="290" w:lineRule="exact"/>
    </w:pPr>
    <w:rPr>
      <w:color w:val="5E6164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ABF"/>
    <w:pPr>
      <w:keepNext/>
      <w:keepLines/>
      <w:spacing w:after="120" w:line="460" w:lineRule="exact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b/>
      <w:bCs/>
      <w:color w:val="3EB1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 w:line="240" w:lineRule="auto"/>
    </w:pPr>
    <w:rPr>
      <w:rFonts w:ascii="Times" w:hAnsi="Times"/>
      <w:color w:val="auto"/>
      <w:szCs w:val="20"/>
    </w:rPr>
  </w:style>
  <w:style w:type="paragraph" w:customStyle="1" w:styleId="MeetingDetails">
    <w:name w:val="Meeting Details"/>
    <w:qFormat/>
    <w:rsid w:val="0054473F"/>
    <w:pPr>
      <w:jc w:val="center"/>
    </w:pPr>
    <w:rPr>
      <w:color w:val="5F6369"/>
      <w:sz w:val="24"/>
      <w:szCs w:val="24"/>
    </w:rPr>
  </w:style>
  <w:style w:type="character" w:customStyle="1" w:styleId="Heading1Char">
    <w:name w:val="Heading 1 Char"/>
    <w:link w:val="Heading1"/>
    <w:uiPriority w:val="9"/>
    <w:rsid w:val="00576ABF"/>
    <w:rPr>
      <w:rFonts w:ascii="Calibri" w:eastAsia="MS PGothic" w:hAnsi="Calibri" w:cs="Times New Roman"/>
      <w:bCs/>
      <w:color w:val="5E6164"/>
      <w:sz w:val="36"/>
      <w:szCs w:val="36"/>
    </w:rPr>
  </w:style>
  <w:style w:type="character" w:customStyle="1" w:styleId="Heading2Char">
    <w:name w:val="Heading 2 Char"/>
    <w:link w:val="Heading2"/>
    <w:uiPriority w:val="9"/>
    <w:rsid w:val="00FC530A"/>
    <w:rPr>
      <w:rFonts w:ascii="Hypatia Sans Pro" w:eastAsia="MS PGothic" w:hAnsi="Hypatia Sans Pro" w:cs="Times New Roman"/>
      <w:b/>
      <w:bCs/>
      <w:color w:val="969694"/>
      <w:sz w:val="26"/>
      <w:szCs w:val="26"/>
    </w:rPr>
  </w:style>
  <w:style w:type="paragraph" w:customStyle="1" w:styleId="DialInDetails">
    <w:name w:val="Dial In Details"/>
    <w:qFormat/>
    <w:rsid w:val="0054473F"/>
    <w:pPr>
      <w:jc w:val="center"/>
    </w:pPr>
    <w:rPr>
      <w:color w:val="5F6369"/>
    </w:rPr>
  </w:style>
  <w:style w:type="character" w:customStyle="1" w:styleId="CAPS">
    <w:name w:val="CAPS"/>
    <w:uiPriority w:val="1"/>
    <w:qFormat/>
    <w:rsid w:val="0054473F"/>
    <w:rPr>
      <w:caps/>
      <w:smallCaps w:val="0"/>
      <w:strike w:val="0"/>
      <w:dstrike w:val="0"/>
      <w:vanish w:val="0"/>
      <w:vertAlign w:val="baseline"/>
    </w:rPr>
  </w:style>
  <w:style w:type="character" w:customStyle="1" w:styleId="Heading3Char">
    <w:name w:val="Heading 3 Char"/>
    <w:link w:val="Heading3"/>
    <w:uiPriority w:val="9"/>
    <w:rsid w:val="00432610"/>
    <w:rPr>
      <w:rFonts w:ascii="Calibri" w:eastAsia="MS PGothic" w:hAnsi="Calibri" w:cs="Times New Roman"/>
      <w:b/>
      <w:bCs/>
      <w:color w:val="3EB1C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4473F"/>
    <w:rPr>
      <w:rFonts w:ascii="Calibri" w:hAnsi="Calibri"/>
      <w:color w:val="5E6164"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4473F"/>
    <w:rPr>
      <w:rFonts w:ascii="Calibri" w:hAnsi="Calibri"/>
      <w:color w:val="5E6164"/>
      <w:sz w:val="20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9D53A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3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me">
    <w:name w:val="Time"/>
    <w:basedOn w:val="Normal"/>
    <w:qFormat/>
    <w:rsid w:val="0054473F"/>
    <w:pPr>
      <w:tabs>
        <w:tab w:val="left" w:pos="810"/>
      </w:tabs>
      <w:spacing w:line="240" w:lineRule="auto"/>
      <w:ind w:left="810" w:hanging="810"/>
    </w:pPr>
    <w:rPr>
      <w:b/>
      <w:color w:val="5F6369"/>
    </w:rPr>
  </w:style>
  <w:style w:type="paragraph" w:customStyle="1" w:styleId="ActionorMtion">
    <w:name w:val="Action or Mtion"/>
    <w:basedOn w:val="Normal"/>
    <w:qFormat/>
    <w:rsid w:val="0054473F"/>
    <w:pPr>
      <w:ind w:left="1170"/>
    </w:pPr>
    <w:rPr>
      <w:rFonts w:eastAsia="Times New Roman"/>
      <w:i/>
      <w:color w:val="5F6369"/>
      <w:shd w:val="clear" w:color="auto" w:fill="FFFFFF"/>
    </w:rPr>
  </w:style>
  <w:style w:type="paragraph" w:customStyle="1" w:styleId="bulletitems">
    <w:name w:val="bullet items"/>
    <w:basedOn w:val="ListParagraph"/>
    <w:qFormat/>
    <w:rsid w:val="001A5DB3"/>
    <w:pPr>
      <w:numPr>
        <w:numId w:val="30"/>
      </w:numPr>
      <w:spacing w:line="240" w:lineRule="auto"/>
      <w:ind w:left="1170" w:hanging="180"/>
    </w:pPr>
    <w:rPr>
      <w:color w:val="5F6369"/>
    </w:rPr>
  </w:style>
  <w:style w:type="paragraph" w:customStyle="1" w:styleId="AdditionalInfo">
    <w:name w:val="Additional Info"/>
    <w:basedOn w:val="Normal"/>
    <w:qFormat/>
    <w:rsid w:val="0054473F"/>
    <w:pPr>
      <w:spacing w:line="240" w:lineRule="auto"/>
      <w:ind w:left="1170"/>
    </w:pPr>
    <w:rPr>
      <w:color w:val="5F6369"/>
    </w:rPr>
  </w:style>
  <w:style w:type="character" w:customStyle="1" w:styleId="invite-phone-number">
    <w:name w:val="invite-phone-number"/>
    <w:basedOn w:val="DefaultParagraphFont"/>
    <w:rsid w:val="00DF2F20"/>
  </w:style>
  <w:style w:type="character" w:customStyle="1" w:styleId="xinvite-phone-number">
    <w:name w:val="x_invite-phone-number"/>
    <w:basedOn w:val="DefaultParagraphFont"/>
    <w:rsid w:val="003E2AEB"/>
  </w:style>
  <w:style w:type="character" w:styleId="UnresolvedMention">
    <w:name w:val="Unresolved Mention"/>
    <w:basedOn w:val="DefaultParagraphFont"/>
    <w:uiPriority w:val="99"/>
    <w:semiHidden/>
    <w:unhideWhenUsed/>
    <w:rsid w:val="009B7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healthtogether.org/bold-solutions-content/rapid-respon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msiMac:Dropbox%20(Better%20Health%20Togeth):Better%20Health%20Togeth%20Team%20Folder:ACH%20Councils:IMC%20Transition:06.27.2018%20Workgroup%20Meetings:06.27.18%20-%20EWS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02723-9CC0-6748-A201-F21A4AF8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Macintosh%20HD:Users:KimsiMac:Dropbox%20(Better%20Health%20Togeth):Better%20Health%20Togeth%20Team%20Folder:ACH%20Councils:IMC%20Transition:06.27.2018%20Workgroup%20Meetings:06.27.18%20-%20EWS%20Meeting%20Agenda.dot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Desautel Hege Communications</Company>
  <LinksUpToDate>false</LinksUpToDate>
  <CharactersWithSpaces>1596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Brinkmann</dc:creator>
  <cp:keywords/>
  <dc:description/>
  <cp:lastModifiedBy>Sarah Bollig Dorn</cp:lastModifiedBy>
  <cp:revision>14</cp:revision>
  <cp:lastPrinted>2018-10-31T15:58:00Z</cp:lastPrinted>
  <dcterms:created xsi:type="dcterms:W3CDTF">2018-12-11T17:31:00Z</dcterms:created>
  <dcterms:modified xsi:type="dcterms:W3CDTF">2018-12-14T18:35:00Z</dcterms:modified>
  <cp:category/>
</cp:coreProperties>
</file>